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年舟山市青少年体校足球项目高中招生章程</w:t>
      </w:r>
    </w:p>
    <w:p>
      <w:pPr>
        <w:spacing w:before="36" w:line="400" w:lineRule="exact"/>
        <w:ind w:right="66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根据舟山市文化和广电旅游体育局、舟山市教育局招生意见，结合舟山市青少年体校足球项目建设和发展的需要，拟定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24"/>
        </w:rPr>
        <w:t>年舟山市青少年体校足球项目高中招生章程。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20" w:leftChars="200" w:right="390" w:firstLine="210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招生计划：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20" w:leftChars="200" w:right="390" w:firstLine="21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招生项目：男子足球（非守门员、守门员）</w:t>
      </w:r>
    </w:p>
    <w:p>
      <w:pPr>
        <w:numPr>
          <w:ilvl w:val="0"/>
          <w:numId w:val="1"/>
        </w:numPr>
        <w:autoSpaceDE w:val="0"/>
        <w:autoSpaceDN w:val="0"/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报名和测试</w:t>
      </w:r>
    </w:p>
    <w:p>
      <w:pPr>
        <w:numPr>
          <w:ilvl w:val="0"/>
          <w:numId w:val="3"/>
        </w:numPr>
        <w:autoSpaceDE w:val="0"/>
        <w:autoSpaceDN w:val="0"/>
        <w:spacing w:before="36" w:line="400" w:lineRule="exact"/>
        <w:ind w:left="630" w:leftChars="3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日17点止</w:t>
      </w:r>
      <w:r>
        <w:rPr>
          <w:rFonts w:hint="eastAsia" w:ascii="仿宋_GB2312" w:hAnsi="仿宋_GB2312" w:eastAsia="仿宋_GB2312" w:cs="仿宋_GB2312"/>
          <w:sz w:val="24"/>
        </w:rPr>
        <w:t>，携带①本人身份证或户口簿、②二寸证件照（4张）、③学生基本信息表、④运动员注册证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明材料</w:t>
      </w:r>
      <w:r>
        <w:rPr>
          <w:rFonts w:hint="eastAsia" w:ascii="仿宋_GB2312" w:hAnsi="仿宋_GB2312" w:eastAsia="仿宋_GB2312" w:cs="仿宋_GB2312"/>
          <w:sz w:val="24"/>
        </w:rPr>
        <w:t>、⑤运动员等级证书、⑥体育竞赛获奖证书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或</w:t>
      </w:r>
      <w:r>
        <w:rPr>
          <w:rFonts w:hint="eastAsia" w:ascii="仿宋_GB2312" w:hAnsi="仿宋_GB2312" w:eastAsia="仿宋_GB2312" w:cs="仿宋_GB2312"/>
          <w:sz w:val="24"/>
        </w:rPr>
        <w:t>成绩证明，到舟山市青少年体校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学生科</w:t>
      </w:r>
      <w:r>
        <w:rPr>
          <w:rFonts w:hint="eastAsia" w:ascii="仿宋_GB2312" w:hAnsi="仿宋_GB2312" w:eastAsia="仿宋_GB2312" w:cs="仿宋_GB2312"/>
          <w:sz w:val="24"/>
        </w:rPr>
        <w:t>报名，并填写“舟山市青少年体校高中体育招生报名表”（附件一）；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（联系人：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24"/>
        </w:rPr>
        <w:t>老师、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24"/>
        </w:rPr>
        <w:t>老师；联系电话：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_GB2312" w:hAnsi="仿宋_GB2312" w:eastAsia="仿宋_GB2312" w:cs="仿宋_GB2312"/>
          <w:sz w:val="24"/>
        </w:rPr>
        <w:t>；地址：定海区临城街道定沈路302号）。</w:t>
      </w:r>
    </w:p>
    <w:p>
      <w:pPr>
        <w:numPr>
          <w:ilvl w:val="0"/>
          <w:numId w:val="3"/>
        </w:numPr>
        <w:autoSpaceDE w:val="0"/>
        <w:autoSpaceDN w:val="0"/>
        <w:spacing w:before="36" w:line="400" w:lineRule="exact"/>
        <w:ind w:left="630" w:leftChars="3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30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24"/>
        </w:rPr>
        <w:t>8:</w:t>
      </w:r>
      <w:r>
        <w:rPr>
          <w:rFonts w:hint="default"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0到舟山市青少年体校训练馆报到（定海区临城街道定沈路302号），9:00参加专业测试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，测试地点：南海实验学校体育场。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20" w:leftChars="200" w:right="390" w:firstLine="21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考核指标与所占分值</w:t>
      </w:r>
    </w:p>
    <w:p>
      <w:pPr>
        <w:spacing w:before="36" w:line="400" w:lineRule="exact"/>
        <w:ind w:left="840" w:leftChars="40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考核共分专项素质、专项技术、实战能力</w:t>
      </w:r>
      <w:r>
        <w:rPr>
          <w:rFonts w:hint="eastAsia" w:ascii="仿宋_GB2312" w:hAnsi="仿宋_GB2312" w:eastAsia="仿宋_GB2312" w:cs="仿宋_GB2312"/>
          <w:sz w:val="24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sz w:val="24"/>
        </w:rPr>
        <w:t>三项，满分100分。具体占比如下：</w:t>
      </w:r>
    </w:p>
    <w:p>
      <w:pPr>
        <w:numPr>
          <w:ilvl w:val="0"/>
          <w:numId w:val="6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非守门员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235"/>
        <w:gridCol w:w="1500"/>
        <w:gridCol w:w="137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5×25米折返跑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运射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22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numPr>
          <w:ilvl w:val="0"/>
          <w:numId w:val="6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守门员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50"/>
        <w:gridCol w:w="1800"/>
        <w:gridCol w:w="136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类别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专项素质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专项技术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实战能力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考核指标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立定三级跳远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掷远与踢远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扑接球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分值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40分</w:t>
            </w:r>
          </w:p>
        </w:tc>
      </w:tr>
    </w:tbl>
    <w:p>
      <w:pPr>
        <w:spacing w:before="36" w:line="400" w:lineRule="exact"/>
        <w:ind w:left="840" w:leftChars="400" w:right="8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注1：专业测试成绩=专项素质测试得分+专项技术测试得分+实战能力测试得分。</w:t>
      </w:r>
    </w:p>
    <w:p>
      <w:pPr>
        <w:spacing w:before="36" w:line="400" w:lineRule="exact"/>
        <w:ind w:left="840" w:leftChars="400" w:right="8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注2：每单项评分参照“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2022</w:t>
      </w:r>
      <w:r>
        <w:rPr>
          <w:rFonts w:hint="eastAsia" w:ascii="仿宋_GB2312" w:hAnsi="仿宋_GB2312" w:eastAsia="仿宋_GB2312" w:cs="仿宋_GB2312"/>
          <w:sz w:val="24"/>
        </w:rPr>
        <w:t>年舟山市青少年体校足球项目高中招生专业成绩评分标准”（附件二）予以计入。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专项素质：</w:t>
      </w:r>
    </w:p>
    <w:p>
      <w:pPr>
        <w:numPr>
          <w:ilvl w:val="1"/>
          <w:numId w:val="5"/>
        </w:numPr>
        <w:spacing w:before="36" w:line="400" w:lineRule="exact"/>
        <w:ind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非守门员：5×25米折返跑</w:t>
      </w:r>
    </w:p>
    <w:p>
      <w:pPr>
        <w:spacing w:before="36" w:line="400" w:lineRule="exact"/>
        <w:ind w:left="84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从起跑线向场内垂直方向快跑，在跑动中依次用手击倒位于5米、10米、15米、20米和25米各处的标志物后返回起跑线（击倒起跑线处的标志物），要求每击倒一个标志物须立即返回一次，再跑到下一个标志物，以此类推。考生应以站立式起跑，脚动开表，完成所有折返距离回到起跑线时停表，记录完成的时间。未击倒标志物，成绩无效。每人均有2次测试机会。</w:t>
      </w:r>
    </w:p>
    <w:p>
      <w:pPr>
        <w:spacing w:before="36"/>
        <w:ind w:left="839" w:right="391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6395" cy="1367790"/>
            <wp:effectExtent l="0" t="0" r="14605" b="3810"/>
            <wp:docPr id="2" name="图片 2" descr="JL29{XC`DEFZO7EK`]L00S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L29{XC`DEFZO7EK`]L00SC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5"/>
        </w:numPr>
        <w:spacing w:before="36" w:line="400" w:lineRule="exact"/>
        <w:ind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守门员：立定三级跳</w:t>
      </w:r>
    </w:p>
    <w:p>
      <w:pPr>
        <w:spacing w:before="36" w:line="400" w:lineRule="exact"/>
        <w:ind w:left="84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原地双脚站立在起跳线后，起跳时不能触及或超越起跳线。第一跳双脚原地起跳，可以用任何一支脚落地；第二跳跨步跳，用着地脚起跳以另一只脚落地；第三跳双脚落地完成跳跃动作后，起身向前走出测试区。成绩测量时，从身体落地痕迹的最近点取直线量至起跳线内沿。考生可穿钉鞋。每人测试2次，取最好成绩。</w:t>
      </w:r>
    </w:p>
    <w:p>
      <w:pPr>
        <w:numPr>
          <w:ilvl w:val="0"/>
          <w:numId w:val="5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专项技术</w:t>
      </w:r>
    </w:p>
    <w:p>
      <w:pPr>
        <w:numPr>
          <w:ilvl w:val="0"/>
          <w:numId w:val="7"/>
        </w:numPr>
        <w:spacing w:line="400" w:lineRule="exact"/>
        <w:ind w:left="840" w:leftChars="40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非守门员：传准</w:t>
      </w:r>
    </w:p>
    <w:p>
      <w:pPr>
        <w:spacing w:line="400" w:lineRule="exact"/>
        <w:ind w:left="84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传球目标区域由一个足球门和以球门线为直径画的半圆组成，圆心至起点线垂直距离为25米。考生须将球置于起点线上（线长5米，宽0.1米），向目标区域连续传球6次，左右脚均可，脚法不限。以球从起点线踢出后，从空中落到地面的第一触点为准。考生每将球传入目标区域的半圆内（含第一落点在圆周线上），或球门内（含球击中球门横梁或立柱弹出）即得4分。每人可有6次传准机会，满分20分。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175760" cy="1403985"/>
            <wp:effectExtent l="0" t="0" r="15240" b="5715"/>
            <wp:docPr id="1" name="图片 1" descr="158389350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3893506(1)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400" w:lineRule="exact"/>
        <w:ind w:left="840" w:leftChars="40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非守门员：运射</w:t>
      </w: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从罚球区线中点垂直向场内延伸至20米处，画一条平行于球门线的横线作为起点线。距罚球区线2米处起，沿20米垂线共设置8根标志杆。考生将球置于2米长的起点线标志杆正后方上，运球依次绕过8根标志杆后起脚射门，球动开表，当球从空中或地面越过球门线时停表，记录完成的时间。凡出现漏杆、射门偏出球门，球击中横梁或立柱弹出，均属无效，不计成绩。每人测试2次，取最好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drawing>
          <wp:inline distT="0" distB="0" distL="114300" distR="114300">
            <wp:extent cx="4356100" cy="1800225"/>
            <wp:effectExtent l="0" t="0" r="6350" b="9525"/>
            <wp:docPr id="3" name="图片 3" descr="无标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"/>
                    <pic:cNvPicPr/>
                  </pic:nvPicPr>
                  <pic:blipFill>
                    <a:blip r:embed="rId6" cstate="print"/>
                    <a:srcRect l="6505" t="13813" r="11565" b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400" w:lineRule="exact"/>
        <w:ind w:left="840" w:leftChars="40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守门员：掷远与踢远</w:t>
      </w: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在球场适当位置画一条15米线段作为测试区横宽，从横线两端分别向场内垂直画两条60米以上平行直线作为测试区纵长，标出距离数。考生站在起点线后，原地或助跑均可以，先将球以手掷远2次（允许戴手套进行），然后用脚踢远2次（采用踢凌空球、反弹球、定位球等方法不限），出球前身体的任何部位都不能过起点线，出球后可以过线，各取其中最好一次成绩相加为最终成绩。每次掷、踢球的落点必须在测试区横宽以内，否则不计成绩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765040" cy="1440180"/>
            <wp:effectExtent l="0" t="0" r="16510" b="7620"/>
            <wp:docPr id="6" name="图片 6" descr="$HR`CH9M~`]@N}`N[{G9F%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$HR`CH9M~`]@N}`N[{G9F%X"/>
                    <pic:cNvPicPr/>
                  </pic:nvPicPr>
                  <pic:blipFill>
                    <a:blip r:embed="rId7" cstate="print"/>
                    <a:srcRect b="11278"/>
                    <a:stretch>
                      <a:fillRect/>
                    </a:stretch>
                  </pic:blipFill>
                  <pic:spPr>
                    <a:xfrm>
                      <a:off x="0" y="0"/>
                      <a:ext cx="47650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spacing w:line="400" w:lineRule="exact"/>
        <w:ind w:left="840" w:leftChars="40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守门员：扑接球</w:t>
      </w: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考生守门，扑接6个（左右两侧各3次）来自罚球弧线外射中球门的有效射门球（含地滚球、半高球、高球以及需要倒地扑救的球）。考生运用技术动作（接高球、拳击球、托球）出击接4个（左右两侧各2次）来自罚球区两侧线外的有效传中球。触球位置如图红色位置。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4110990" cy="1367790"/>
            <wp:effectExtent l="0" t="0" r="3810" b="3810"/>
            <wp:docPr id="7" name="图片 7" descr="G63N9$2236DW62]YB$DBL)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63N9$2236DW62]YB$DBL)M"/>
                    <pic:cNvPicPr/>
                  </pic:nvPicPr>
                  <pic:blipFill>
                    <a:blip r:embed="rId8" cstate="print"/>
                    <a:srcRect l="2168" t="3439" r="2168" b="4126"/>
                    <a:stretch>
                      <a:fillRect/>
                    </a:stretch>
                  </pic:blipFill>
                  <pic:spPr>
                    <a:xfrm>
                      <a:off x="0" y="0"/>
                      <a:ext cx="411099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before="36" w:line="400" w:lineRule="exact"/>
        <w:ind w:left="840" w:leftChars="400" w:right="390" w:firstLine="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实战能力：比赛</w:t>
      </w:r>
    </w:p>
    <w:p>
      <w:pPr>
        <w:spacing w:line="400" w:lineRule="exact"/>
        <w:ind w:left="840" w:leftChars="4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考试方法：视考生人数分队进行比赛。参照实战能力评分细则，独立对考生的技术能力、战术能力、心理素质以及比赛作风等四方面进行综合评定。</w:t>
      </w:r>
    </w:p>
    <w:p>
      <w:pPr>
        <w:numPr>
          <w:ilvl w:val="0"/>
          <w:numId w:val="4"/>
        </w:numPr>
        <w:spacing w:before="36" w:line="400" w:lineRule="exact"/>
        <w:ind w:left="420" w:leftChars="200" w:right="390" w:firstLine="210"/>
        <w:jc w:val="both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通过要求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足球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专业测试成绩达到60分及以上</w:t>
      </w:r>
      <w:r>
        <w:rPr>
          <w:rFonts w:hint="default" w:ascii="仿宋_GB2312" w:hAnsi="仿宋_GB2312" w:eastAsia="仿宋_GB2312" w:cs="仿宋_GB2312"/>
          <w:sz w:val="24"/>
          <w:szCs w:val="24"/>
        </w:rPr>
        <w:t>。</w:t>
      </w:r>
    </w:p>
    <w:p>
      <w:pPr>
        <w:numPr>
          <w:ilvl w:val="0"/>
          <w:numId w:val="1"/>
        </w:numPr>
        <w:autoSpaceDE w:val="0"/>
        <w:autoSpaceDN w:val="0"/>
        <w:spacing w:before="36" w:line="400" w:lineRule="exact"/>
        <w:ind w:right="390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录取</w:t>
      </w:r>
    </w:p>
    <w:p>
      <w:pPr>
        <w:numPr>
          <w:ilvl w:val="0"/>
          <w:numId w:val="8"/>
        </w:numPr>
        <w:autoSpaceDE w:val="0"/>
        <w:autoSpaceDN w:val="0"/>
        <w:spacing w:before="36" w:line="400" w:lineRule="exact"/>
        <w:ind w:left="630" w:leftChars="30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符合17届省运会参赛年龄规定的考生优先录取。</w:t>
      </w:r>
    </w:p>
    <w:p>
      <w:pPr>
        <w:numPr>
          <w:ilvl w:val="0"/>
          <w:numId w:val="8"/>
        </w:numPr>
        <w:autoSpaceDE w:val="0"/>
        <w:autoSpaceDN w:val="0"/>
        <w:spacing w:before="36" w:line="400" w:lineRule="exact"/>
        <w:ind w:left="630" w:leftChars="30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不符合17省运会参赛年龄规定的考生按测试成绩，从高到低择优录取，直至录取名额满额为止。</w:t>
      </w:r>
    </w:p>
    <w:p>
      <w:pPr>
        <w:numPr>
          <w:ilvl w:val="0"/>
          <w:numId w:val="8"/>
        </w:numPr>
        <w:autoSpaceDE w:val="0"/>
        <w:autoSpaceDN w:val="0"/>
        <w:spacing w:before="36" w:line="400" w:lineRule="exact"/>
        <w:ind w:left="630" w:leftChars="300" w:right="39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在项目测试成绩排名中，如总分相同，按实战能力测试得分，从高到低录取；如实战能力测试得分再相同，按专项技术测试得分，从高到低录取；如专项技术测试得分再相同，按专项素质测试得分，从高到低录取；如专项素质测试得分再相同，按中考成绩（总分2），从高到低录取。</w:t>
      </w:r>
    </w:p>
    <w:p>
      <w:pPr>
        <w:autoSpaceDE w:val="0"/>
        <w:autoSpaceDN w:val="0"/>
        <w:spacing w:before="36" w:line="400" w:lineRule="exact"/>
        <w:ind w:right="66"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pStyle w:val="5"/>
        <w:widowControl/>
        <w:shd w:val="clear" w:color="auto" w:fill="FFFFFF"/>
        <w:autoSpaceDE w:val="0"/>
        <w:autoSpaceDN w:val="0"/>
        <w:spacing w:beforeAutospacing="0" w:afterAutospacing="0" w:line="400" w:lineRule="exact"/>
        <w:ind w:left="420" w:left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附件一：舟山市青少年体校高中体育招生报名表</w:t>
      </w:r>
    </w:p>
    <w:p>
      <w:pPr>
        <w:pStyle w:val="5"/>
        <w:widowControl/>
        <w:shd w:val="clear" w:color="auto" w:fill="FFFFFF"/>
        <w:autoSpaceDE w:val="0"/>
        <w:autoSpaceDN w:val="0"/>
        <w:spacing w:beforeAutospacing="0" w:afterAutospacing="0" w:line="400" w:lineRule="exact"/>
        <w:ind w:left="420" w:left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附件二：</w:t>
      </w:r>
      <w:r>
        <w:rPr>
          <w:rFonts w:hint="eastAsia" w:ascii="仿宋_GB2312" w:hAnsi="仿宋_GB2312" w:eastAsia="仿宋_GB2312" w:cs="仿宋_GB2312"/>
          <w:lang w:eastAsia="zh-CN"/>
        </w:rPr>
        <w:t>2022</w:t>
      </w:r>
      <w:r>
        <w:rPr>
          <w:rFonts w:hint="eastAsia" w:ascii="仿宋_GB2312" w:hAnsi="仿宋_GB2312" w:eastAsia="仿宋_GB2312" w:cs="仿宋_GB2312"/>
        </w:rPr>
        <w:t>年舟山市青少年体校足球项目高中招生专业成绩评分标准</w:t>
      </w: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left="840" w:leftChars="400"/>
        <w:rPr>
          <w:rFonts w:ascii="仿宋_GB2312" w:hAnsi="仿宋_GB2312" w:eastAsia="仿宋_GB2312" w:cs="仿宋_GB2312"/>
          <w:sz w:val="24"/>
        </w:rPr>
      </w:pPr>
    </w:p>
    <w:p>
      <w:pPr>
        <w:pStyle w:val="5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附件一</w:t>
      </w:r>
    </w:p>
    <w:p>
      <w:pPr>
        <w:pStyle w:val="5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舟山市青少年体校高中体育招生报名表</w:t>
      </w:r>
    </w:p>
    <w:p>
      <w:pPr>
        <w:jc w:val="center"/>
        <w:rPr>
          <w:sz w:val="24"/>
        </w:rPr>
      </w:pPr>
    </w:p>
    <w:tbl>
      <w:tblPr>
        <w:tblStyle w:val="7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83"/>
        <w:gridCol w:w="1078"/>
        <w:gridCol w:w="572"/>
        <w:gridCol w:w="217"/>
        <w:gridCol w:w="400"/>
        <w:gridCol w:w="550"/>
        <w:gridCol w:w="683"/>
        <w:gridCol w:w="434"/>
        <w:gridCol w:w="500"/>
        <w:gridCol w:w="650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毕业学校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教练员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中考报名序号/准考证号</w:t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家庭住址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联系电话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报考项目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（小项）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是否参加现场测试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26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志愿排序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赛事名称</w:t>
            </w:r>
          </w:p>
        </w:tc>
        <w:tc>
          <w:tcPr>
            <w:tcW w:w="3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注册证号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比赛成绩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（小项）</w:t>
            </w:r>
          </w:p>
        </w:tc>
        <w:tc>
          <w:tcPr>
            <w:tcW w:w="3100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运动员等级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评价等第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品德表现</w:t>
            </w: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运动健康</w:t>
            </w: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艺术素养</w:t>
            </w: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创新实践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监护人意见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考生签名：             监护人签名：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1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学校意见</w:t>
            </w:r>
          </w:p>
        </w:tc>
        <w:tc>
          <w:tcPr>
            <w:tcW w:w="74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00" w:firstLineChars="500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学校负责人签名（盖章）：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附件二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年舟山市青少年体校足球项目高中招生专业成绩评分标准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表1（非守门员）</w:t>
      </w:r>
    </w:p>
    <w:tbl>
      <w:tblPr>
        <w:tblStyle w:val="6"/>
        <w:tblW w:w="942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15"/>
        <w:gridCol w:w="645"/>
        <w:gridCol w:w="1431"/>
        <w:gridCol w:w="594"/>
        <w:gridCol w:w="1515"/>
        <w:gridCol w:w="645"/>
        <w:gridCol w:w="1620"/>
        <w:gridCol w:w="7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5-25米折返跑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传准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运射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成绩（个）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成绩（秒）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33.01～33.30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9.21～9.40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33.31～33.60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9.41～9.60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33.61～33.90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9.61～9.80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34.91～34.20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9.81～10.00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34.21～34.50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10.01～10.20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34.51～34.80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10.21～10.40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34.81～35.10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10.41～10.60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35.11～35.40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10.61～10.80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35.41～35.70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10.81～11.00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35.71～36.00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11.01～11.20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36.01～36.30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11.21～11.40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36.31～36.60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11.41～11.60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36.61～36.90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11.61～11.80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36.91～37.20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11.81～12.00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37.21～37.50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12.01～12.20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37.51～37.80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12.21～12.40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37.81～38.10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12.41～12.60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38.11～38.40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12.61～12.80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38.40以上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12.81～13.00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pStyle w:val="5"/>
        <w:widowControl/>
        <w:shd w:val="clear" w:color="auto" w:fill="FFFFFF"/>
        <w:autoSpaceDE w:val="0"/>
        <w:autoSpaceDN w:val="0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年舟山市青少年体校足球项目高中招生专业成绩评分标准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表2（守门员）</w:t>
      </w:r>
    </w:p>
    <w:tbl>
      <w:tblPr>
        <w:tblStyle w:val="6"/>
        <w:tblW w:w="9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070"/>
        <w:gridCol w:w="683"/>
        <w:gridCol w:w="1155"/>
        <w:gridCol w:w="728"/>
        <w:gridCol w:w="1690"/>
        <w:gridCol w:w="813"/>
        <w:gridCol w:w="1700"/>
        <w:gridCol w:w="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立定三级跳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掷远与踢远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扑接球</w:t>
            </w:r>
          </w:p>
        </w:tc>
        <w:tc>
          <w:tcPr>
            <w:tcW w:w="2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成绩（米）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8.0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技术动作规范，动作运用合理，选位意识好，身体移动快且协调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技术动作规范，动作运用较合理，选位意识较好，身体移动快且协调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30-21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7.0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技术动作基本规范，动作运用较合理，有基本选位意识，身体移动较快、较协调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20-11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6.9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6.8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8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6.7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6.6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10-1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技术动作不规范，动作运用不合理，选位意识不好，身体移动慢、不太协调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6.4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6.3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6.2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6.1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multi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E1686FE2"/>
    <w:multiLevelType w:val="singleLevel"/>
    <w:tmpl w:val="E1686FE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EE6C878A"/>
    <w:multiLevelType w:val="singleLevel"/>
    <w:tmpl w:val="EE6C878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FBAA7D66"/>
    <w:multiLevelType w:val="single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7">
    <w:nsid w:val="79777297"/>
    <w:multiLevelType w:val="singleLevel"/>
    <w:tmpl w:val="7977729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31AF39D0"/>
    <w:rsid w:val="00026EED"/>
    <w:rsid w:val="003171FB"/>
    <w:rsid w:val="0037261E"/>
    <w:rsid w:val="00485094"/>
    <w:rsid w:val="004B75F9"/>
    <w:rsid w:val="005A5862"/>
    <w:rsid w:val="005B2030"/>
    <w:rsid w:val="006B3E91"/>
    <w:rsid w:val="008311C6"/>
    <w:rsid w:val="009648A3"/>
    <w:rsid w:val="00C0493A"/>
    <w:rsid w:val="00D06966"/>
    <w:rsid w:val="00D269D4"/>
    <w:rsid w:val="09D84559"/>
    <w:rsid w:val="0D35480D"/>
    <w:rsid w:val="12AD7BE6"/>
    <w:rsid w:val="155E658E"/>
    <w:rsid w:val="20187A1F"/>
    <w:rsid w:val="25BF2FB8"/>
    <w:rsid w:val="29CC74A1"/>
    <w:rsid w:val="31AF39D0"/>
    <w:rsid w:val="32456044"/>
    <w:rsid w:val="32CB6387"/>
    <w:rsid w:val="34AD411D"/>
    <w:rsid w:val="37F751D7"/>
    <w:rsid w:val="380F63FD"/>
    <w:rsid w:val="3FB5461E"/>
    <w:rsid w:val="421F70BB"/>
    <w:rsid w:val="425230F7"/>
    <w:rsid w:val="481921E9"/>
    <w:rsid w:val="48D235F8"/>
    <w:rsid w:val="4D1819EF"/>
    <w:rsid w:val="510C7FA7"/>
    <w:rsid w:val="517A43A0"/>
    <w:rsid w:val="5CAE0BE1"/>
    <w:rsid w:val="61E021F8"/>
    <w:rsid w:val="61FF0DE3"/>
    <w:rsid w:val="622D5E56"/>
    <w:rsid w:val="622E3848"/>
    <w:rsid w:val="67FEE750"/>
    <w:rsid w:val="6E717A99"/>
    <w:rsid w:val="6F1D2DDD"/>
    <w:rsid w:val="6F505A8D"/>
    <w:rsid w:val="6FB36F6C"/>
    <w:rsid w:val="76AD2BC7"/>
    <w:rsid w:val="77307287"/>
    <w:rsid w:val="777C35CA"/>
    <w:rsid w:val="78B9664E"/>
    <w:rsid w:val="A77B1AC1"/>
    <w:rsid w:val="D8E4A0EF"/>
    <w:rsid w:val="DCFFC2D2"/>
    <w:rsid w:val="F6AFE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8</Pages>
  <Words>2971</Words>
  <Characters>3483</Characters>
  <Lines>29</Lines>
  <Paragraphs>8</Paragraphs>
  <TotalTime>4</TotalTime>
  <ScaleCrop>false</ScaleCrop>
  <LinksUpToDate>false</LinksUpToDate>
  <CharactersWithSpaces>3512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2021-05-20T10:32:00Z</dcterms:created>
  <dc:creator>Administrator</dc:creator>
  <cp:lastModifiedBy>user</cp:lastModifiedBy>
  <cp:lastPrinted>2020-06-06T16:44:00Z</cp:lastPrinted>
  <dcterms:modified xsi:type="dcterms:W3CDTF">2022-06-20T09:54:56Z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0DF1FE99183D4607861DDBB9B8807A29</vt:lpwstr>
  </property>
</Properties>
</file>