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default" w:ascii="仿宋" w:hAnsi="仿宋" w:eastAsia="仿宋" w:cs="仿宋"/>
          <w:b/>
          <w:bCs/>
          <w:sz w:val="36"/>
          <w:szCs w:val="36"/>
          <w:lang w:val="e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/>
        </w:rPr>
        <w:t>舟山市青少年体校篮球项目初中招生章程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根据舟山市文化和广电旅游体育局、舟山市教育局招生意见，结合舟山市青少年体校篮球项目建设和发展的需要，拟定202</w:t>
      </w:r>
      <w:r>
        <w:rPr>
          <w:rFonts w:hint="default" w:ascii="仿宋" w:hAnsi="仿宋" w:eastAsia="仿宋" w:cs="仿宋"/>
          <w:sz w:val="24"/>
          <w:szCs w:val="24"/>
          <w:lang w:val="e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年舟山市青少年体校篮球项目初中招生章程。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</w:rPr>
        <w:t>招生计划：七年级1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</w:rPr>
        <w:t>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、八年级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名、九年级1名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招生项目：男子篮球（五人制、三人制）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月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日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月4日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: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00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科报名，并填写“舟山市青少年体校初中体育招生报名表”（附件一）；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月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日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8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: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30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: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测试办法和通过要求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V型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定点罚球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年舟山市青少年体校篮球项目初中招生专业成绩评分标准”（附件二）予以计入。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助跑摸高，以摸高的最高高度计分，每人可测三次，取其中最好一次成绩。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</w:p>
    <w:p>
      <w:pPr>
        <w:numPr>
          <w:ilvl w:val="0"/>
          <w:numId w:val="6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V型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运球上篮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" w:hAnsi="仿宋" w:eastAsia="仿宋" w:cs="仿宋"/>
          <w:color w:val="333333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好一次成绩。</w:t>
      </w:r>
    </w:p>
    <w:p>
      <w:pPr>
        <w:pStyle w:val="7"/>
        <w:widowControl/>
        <w:shd w:val="clear" w:color="auto" w:fill="FFFFFF"/>
        <w:spacing w:beforeAutospacing="0" w:afterAutospacing="0"/>
        <w:ind w:left="880" w:leftChars="400"/>
        <w:jc w:val="center"/>
        <w:rPr>
          <w:rFonts w:ascii="仿宋" w:hAnsi="仿宋" w:eastAsia="仿宋" w:cs="仿宋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114300" distR="114300">
            <wp:extent cx="2592070" cy="1548130"/>
            <wp:effectExtent l="0" t="0" r="17780" b="13970"/>
            <wp:docPr id="8" name="图片 8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1312" behindDoc="0" locked="0" layoutInCell="1" hidden="true" allowOverlap="1">
            <wp:simplePos x="0" y="0"/>
            <wp:positionH relativeFrom="page">
              <wp:posOffset>2858770</wp:posOffset>
            </wp:positionH>
            <wp:positionV relativeFrom="paragraph">
              <wp:posOffset>-5180330</wp:posOffset>
            </wp:positionV>
            <wp:extent cx="2561590" cy="1760220"/>
            <wp:effectExtent l="0" t="0" r="0" b="0"/>
            <wp:wrapNone/>
            <wp:docPr id="7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2336" behindDoc="0" locked="0" layoutInCell="1" hidden="true" allowOverlap="1">
            <wp:simplePos x="0" y="0"/>
            <wp:positionH relativeFrom="page">
              <wp:posOffset>2553970</wp:posOffset>
            </wp:positionH>
            <wp:positionV relativeFrom="paragraph">
              <wp:posOffset>-5485130</wp:posOffset>
            </wp:positionV>
            <wp:extent cx="2561590" cy="1760220"/>
            <wp:effectExtent l="0" t="0" r="0" b="0"/>
            <wp:wrapNone/>
            <wp:docPr id="5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0288" behindDoc="0" locked="0" layoutInCell="1" hidden="true" allowOverlap="1">
            <wp:simplePos x="0" y="0"/>
            <wp:positionH relativeFrom="page">
              <wp:posOffset>2401570</wp:posOffset>
            </wp:positionH>
            <wp:positionV relativeFrom="paragraph">
              <wp:posOffset>-5637530</wp:posOffset>
            </wp:positionV>
            <wp:extent cx="2561590" cy="1760220"/>
            <wp:effectExtent l="0" t="0" r="0" b="0"/>
            <wp:wrapNone/>
            <wp:docPr id="4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59264" behindDoc="0" locked="0" layoutInCell="1" hidden="true" allowOverlap="1">
            <wp:simplePos x="0" y="0"/>
            <wp:positionH relativeFrom="page">
              <wp:posOffset>2249170</wp:posOffset>
            </wp:positionH>
            <wp:positionV relativeFrom="paragraph">
              <wp:posOffset>-5789930</wp:posOffset>
            </wp:positionV>
            <wp:extent cx="2561590" cy="1760220"/>
            <wp:effectExtent l="0" t="0" r="0" b="0"/>
            <wp:wrapNone/>
            <wp:docPr id="3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要求：连续运球，不得远推运球上篮，必须投中篮后，才能继续运球，投不中要继续再投，直到投中；投篮的手（左手或右手）不加限制。测试过程中，每违例一次扣1分。</w:t>
      </w:r>
    </w:p>
    <w:p>
      <w:pPr>
        <w:numPr>
          <w:ilvl w:val="0"/>
          <w:numId w:val="6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定点罚球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考试方法：按篮球比赛规则进行罚球测试，考生罚球10个，记录进球个数。每人可测三次，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取其中最好一次成绩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6"/>
        </w:numPr>
        <w:spacing w:before="36" w:line="400" w:lineRule="exact"/>
        <w:ind w:left="880" w:leftChars="400" w:right="66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身高形态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由招生领导小组指定医院进行骨龄片拍摄，由指定人员进行骨龄读片、身高预测。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08年出生的考生专业测试成绩达到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09年出生的考生专业测试成绩达到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left="440" w:leftChars="200" w:right="390"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在通过测试的考生中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优先录取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2010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年出生的考生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技术测试得分，从高到低录取；如专项技术测试得分再相同，按专项素质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附件二：202</w:t>
      </w:r>
      <w:r>
        <w:rPr>
          <w:rFonts w:hint="eastAsia" w:ascii="仿宋" w:hAnsi="仿宋" w:eastAsia="仿宋" w:cs="仿宋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Cs w:val="24"/>
        </w:rPr>
        <w:t>年舟山市青少年体校篮球项目初中招生专业成绩评分标准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93"/>
        <w:gridCol w:w="657"/>
        <w:gridCol w:w="943"/>
        <w:gridCol w:w="1124"/>
        <w:gridCol w:w="13"/>
        <w:gridCol w:w="353"/>
        <w:gridCol w:w="784"/>
        <w:gridCol w:w="700"/>
        <w:gridCol w:w="2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  <w:r>
              <w:rPr>
                <w:rFonts w:hint="eastAsia" w:ascii="仿宋" w:hAnsi="仿宋" w:eastAsia="仿宋" w:cs="仿宋"/>
                <w:lang w:val="en-US"/>
              </w:rPr>
              <w:t>/</w:t>
            </w:r>
          </w:p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是否参加现场测试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运动员等级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品德素养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科学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监护人意见</w:t>
            </w:r>
          </w:p>
        </w:tc>
        <w:tc>
          <w:tcPr>
            <w:tcW w:w="751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考生签名：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学校意见</w:t>
            </w:r>
          </w:p>
        </w:tc>
        <w:tc>
          <w:tcPr>
            <w:tcW w:w="751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202</w:t>
      </w: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4"/>
          <w:szCs w:val="34"/>
        </w:rPr>
        <w:t>年舟山市青少年体校篮球项目初中招生专业成绩评分标准</w:t>
      </w: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仿宋" w:hAnsi="仿宋" w:eastAsia="仿宋" w:cs="仿宋"/>
          <w:b/>
          <w:bCs/>
          <w:sz w:val="11"/>
          <w:szCs w:val="11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0"/>
        <w:gridCol w:w="602"/>
        <w:gridCol w:w="602"/>
        <w:gridCol w:w="709"/>
        <w:gridCol w:w="977"/>
        <w:gridCol w:w="750"/>
        <w:gridCol w:w="849"/>
        <w:gridCol w:w="717"/>
        <w:gridCol w:w="760"/>
        <w:gridCol w:w="660"/>
        <w:gridCol w:w="6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助跑摸高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V形运球上篮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定点罚球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成绩（米）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成绩（秒）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成绩（进球数）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预测身高（米）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得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2.90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1.77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1.70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1.66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single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5AE50D0"/>
    <w:multiLevelType w:val="singleLevel"/>
    <w:tmpl w:val="A5AE50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D75DA4"/>
    <w:rsid w:val="00006C59"/>
    <w:rsid w:val="000233AD"/>
    <w:rsid w:val="00050ACB"/>
    <w:rsid w:val="000E60F7"/>
    <w:rsid w:val="00203ACC"/>
    <w:rsid w:val="00281630"/>
    <w:rsid w:val="00473C33"/>
    <w:rsid w:val="00497C1B"/>
    <w:rsid w:val="0063426B"/>
    <w:rsid w:val="00784DAB"/>
    <w:rsid w:val="007D04F8"/>
    <w:rsid w:val="00800AEB"/>
    <w:rsid w:val="009D4DAE"/>
    <w:rsid w:val="00B11F3C"/>
    <w:rsid w:val="00BD6183"/>
    <w:rsid w:val="020A3ECF"/>
    <w:rsid w:val="026647CE"/>
    <w:rsid w:val="07213770"/>
    <w:rsid w:val="0737599A"/>
    <w:rsid w:val="10A417E0"/>
    <w:rsid w:val="117D36CC"/>
    <w:rsid w:val="13E542DC"/>
    <w:rsid w:val="16DB2980"/>
    <w:rsid w:val="17B37E74"/>
    <w:rsid w:val="1952142A"/>
    <w:rsid w:val="1DCD5E26"/>
    <w:rsid w:val="21681D05"/>
    <w:rsid w:val="23B91424"/>
    <w:rsid w:val="26A87A5C"/>
    <w:rsid w:val="27661F4C"/>
    <w:rsid w:val="27B80AAF"/>
    <w:rsid w:val="2FFD9905"/>
    <w:rsid w:val="37B23195"/>
    <w:rsid w:val="37DF52C5"/>
    <w:rsid w:val="3D8F417B"/>
    <w:rsid w:val="3E0136FC"/>
    <w:rsid w:val="40EF7C62"/>
    <w:rsid w:val="42C60D23"/>
    <w:rsid w:val="43FB237D"/>
    <w:rsid w:val="4DC32667"/>
    <w:rsid w:val="4F2D4C64"/>
    <w:rsid w:val="4F77E4B9"/>
    <w:rsid w:val="53F57A23"/>
    <w:rsid w:val="577105FD"/>
    <w:rsid w:val="5B0122E5"/>
    <w:rsid w:val="5BDFBE57"/>
    <w:rsid w:val="5DA07B3B"/>
    <w:rsid w:val="5E153CD9"/>
    <w:rsid w:val="5F7A1B20"/>
    <w:rsid w:val="6C1D4B97"/>
    <w:rsid w:val="6FB3212A"/>
    <w:rsid w:val="727160C7"/>
    <w:rsid w:val="75D75DA4"/>
    <w:rsid w:val="7A7BE13B"/>
    <w:rsid w:val="7B835093"/>
    <w:rsid w:val="7FD33CCB"/>
    <w:rsid w:val="7FDF6CF4"/>
    <w:rsid w:val="98FC8E90"/>
    <w:rsid w:val="A7FFA51B"/>
    <w:rsid w:val="BBF95FC4"/>
    <w:rsid w:val="DABF7E24"/>
    <w:rsid w:val="EEFBB5E4"/>
    <w:rsid w:val="F7FE7F08"/>
    <w:rsid w:val="F9BEA6A6"/>
    <w:rsid w:val="FB8BD514"/>
    <w:rsid w:val="FEF542BA"/>
    <w:rsid w:val="FF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362</Words>
  <Characters>2068</Characters>
  <Lines>17</Lines>
  <Paragraphs>4</Paragraphs>
  <TotalTime>13</TotalTime>
  <ScaleCrop>false</ScaleCrop>
  <LinksUpToDate>false</LinksUpToDate>
  <CharactersWithSpaces>2426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2021-05-24T18:09:00Z</dcterms:created>
  <dc:creator>sink。</dc:creator>
  <cp:lastModifiedBy>user</cp:lastModifiedBy>
  <cp:lastPrinted>2022-04-05T17:27:00Z</cp:lastPrinted>
  <dcterms:modified xsi:type="dcterms:W3CDTF">2022-06-20T09:24:52Z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FDD8F0BBEF7C4DD1AD4AA0623F1D55F5</vt:lpwstr>
  </property>
</Properties>
</file>