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i w:val="0"/>
          <w:caps w:val="0"/>
          <w:color w:val="333333"/>
          <w:spacing w:val="8"/>
          <w:kern w:val="0"/>
          <w:sz w:val="36"/>
          <w:szCs w:val="36"/>
          <w:u w:val="none"/>
          <w:shd w:val="clear" w:fill="FFFFFF"/>
          <w:lang w:val="en-US" w:eastAsia="zh-Hans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0"/>
          <w:sz w:val="36"/>
          <w:szCs w:val="36"/>
          <w:u w:val="none"/>
          <w:shd w:val="clear" w:fill="FFFFFF"/>
          <w:lang w:val="en-US" w:eastAsia="zh-Hans" w:bidi="ar"/>
        </w:rPr>
        <w:t>甲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0"/>
          <w:sz w:val="36"/>
          <w:szCs w:val="36"/>
          <w:u w:val="none"/>
          <w:shd w:val="clear" w:fill="FFFFFF"/>
          <w:lang w:val="en-US" w:eastAsia="zh-CN" w:bidi="ar"/>
        </w:rPr>
        <w:t>、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0"/>
          <w:sz w:val="36"/>
          <w:szCs w:val="36"/>
          <w:u w:val="none"/>
          <w:shd w:val="clear" w:fill="FFFFFF"/>
          <w:lang w:val="en-US" w:eastAsia="zh-Hans" w:bidi="ar"/>
        </w:rPr>
        <w:t>乙组选拔测试</w:t>
      </w:r>
    </w:p>
    <w:p>
      <w:pPr>
        <w:ind w:firstLine="592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一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eastAsia="zh-Hans" w:bidi="ar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测试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指标与所占分值</w:t>
      </w:r>
    </w:p>
    <w:p>
      <w:pPr>
        <w:ind w:firstLine="624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测试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共分专项素质、专项技术、实战能力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三项，满分100分。具体占比如下：</w:t>
      </w:r>
    </w:p>
    <w:tbl>
      <w:tblPr>
        <w:tblStyle w:val="4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080"/>
        <w:gridCol w:w="1867"/>
        <w:gridCol w:w="1628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类别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专项素质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专项技术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考核指标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5-25米折返跑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运球绕杆射门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定位球踢远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分值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20分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20分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20分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40分</w:t>
            </w:r>
          </w:p>
        </w:tc>
      </w:tr>
    </w:tbl>
    <w:p>
      <w:pPr>
        <w:ind w:firstLine="624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每单项评分参照附件1予以计入。</w:t>
      </w:r>
    </w:p>
    <w:p>
      <w:pPr>
        <w:widowControl w:val="0"/>
        <w:numPr>
          <w:ilvl w:val="0"/>
          <w:numId w:val="0"/>
        </w:numPr>
        <w:ind w:firstLine="592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二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eastAsia="zh-Hans" w:bidi="ar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测试方法</w:t>
      </w:r>
      <w:bookmarkStart w:id="0" w:name="_GoBack"/>
      <w:bookmarkEnd w:id="0"/>
    </w:p>
    <w:p>
      <w:pPr>
        <w:ind w:firstLine="624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1、专项素质：5-25米折返跑</w:t>
      </w:r>
    </w:p>
    <w:p>
      <w:pPr>
        <w:ind w:firstLine="624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测试方法：运动员从起跑线向场内垂直方向快跑，在跑动中依次用手击倒位于5米、10米、15米、20米和25米各处的标志物后返回起跑线（击倒起跑线处的标志物），要求每击倒一个标志物须立即返回一次，再跑到下一个标志物，以此类推。运动员应以站立式起跑，脚动开表，完成所有折返距离回到起跑线时停表，记录完成的时间。未击倒标志物，成绩无效。每人均有2次测试机会，记最好一次成绩。</w:t>
      </w: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drawing>
          <wp:inline distT="0" distB="0" distL="114300" distR="114300">
            <wp:extent cx="5275580" cy="1988820"/>
            <wp:effectExtent l="0" t="0" r="1270" b="11430"/>
            <wp:docPr id="78" name="图片 78" descr="639{8V}QI%R6587$A~HO{2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639{8V}QI%R6587$A~HO{2M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24"/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2、专项技术1：运球绕杆射门</w:t>
      </w:r>
    </w:p>
    <w:p>
      <w:pPr>
        <w:ind w:firstLine="624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测试方法：从罚球区线中点垂直向场内延伸至20米处，画一条平行于球门线的横线作为起点线。距罚球区线2米处起，沿20米垂线共设置8根标志杆。运动员将球置于2米长的起点线标志杆正后方上，运球依次绕过8根标志杆后起脚射门，球动开表，当球从空中或地面越过球门线时停表，记录完成的时间。凡出现漏杆、射门偏出球门，球击中横梁或立柱弹出，均属无效，不计成绩。每人测试2次，取最好成绩。</w:t>
      </w:r>
    </w:p>
    <w:p>
      <w:pPr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drawing>
          <wp:inline distT="0" distB="0" distL="114300" distR="114300">
            <wp:extent cx="5354955" cy="3037205"/>
            <wp:effectExtent l="0" t="0" r="17145" b="10795"/>
            <wp:docPr id="3" name="图片 3" descr="无标题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无标题"/>
                    <pic:cNvPicPr/>
                  </pic:nvPicPr>
                  <pic:blipFill>
                    <a:blip r:embed="rId5" cstate="print"/>
                    <a:srcRect l="6505" t="13813" r="11565" b="14400"/>
                    <a:stretch>
                      <a:fillRect/>
                    </a:stretch>
                  </pic:blipFill>
                  <pic:spPr>
                    <a:xfrm>
                      <a:off x="0" y="0"/>
                      <a:ext cx="5354955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24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3、专项技术2：定位球踢远</w:t>
      </w:r>
    </w:p>
    <w:p>
      <w:pPr>
        <w:ind w:firstLine="624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测试方法：设定宽20米的有效区域。运动员将球放在限制线后，用任何一只脚踢球至远处（空中球），球的落点和限制线的垂直距离为踢远距离。球落在区域内为有效。每人可踢3次，记最好一次成绩。</w:t>
      </w:r>
    </w:p>
    <w:p>
      <w:pPr>
        <w:ind w:firstLine="624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drawing>
          <wp:inline distT="0" distB="0" distL="114300" distR="114300">
            <wp:extent cx="4490085" cy="1367790"/>
            <wp:effectExtent l="0" t="0" r="5715" b="3810"/>
            <wp:docPr id="76" name="图片 76" descr="LXS(ILLF5NN$LJ1$[00{6(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LXS(ILLF5NN$LJ1$[00{6(C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5274" b="6857"/>
                    <a:stretch>
                      <a:fillRect/>
                    </a:stretch>
                  </pic:blipFill>
                  <pic:spPr>
                    <a:xfrm>
                      <a:off x="0" y="0"/>
                      <a:ext cx="449008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24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4、实战能力：比赛</w:t>
      </w:r>
    </w:p>
    <w:p>
      <w:pPr>
        <w:ind w:firstLine="624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测试方法：视测试人数分队进行比赛。参照实战能力评分细则，独立对运动员的技术能力、战术能力、心理素质以及比赛作风等四方面进行综合评定。</w:t>
      </w:r>
    </w:p>
    <w:p>
      <w:pPr>
        <w:numPr>
          <w:ilvl w:val="0"/>
          <w:numId w:val="1"/>
        </w:numPr>
        <w:ind w:left="624" w:leftChars="0" w:firstLine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通过要求</w:t>
      </w:r>
    </w:p>
    <w:p>
      <w:pPr>
        <w:ind w:firstLine="624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1、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09年出生的运动员专业测试成绩达到75分及以上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；</w:t>
      </w:r>
    </w:p>
    <w:p>
      <w:pPr>
        <w:ind w:firstLine="624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2、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10年出生的运动员专业测试成绩达到70分及以上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；</w:t>
      </w:r>
    </w:p>
    <w:p>
      <w:pPr>
        <w:ind w:firstLine="624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3、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11年出生的运动员专业测试成绩达到65分及以上；</w:t>
      </w:r>
    </w:p>
    <w:p>
      <w:pPr>
        <w:ind w:firstLine="624"/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4、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12年出生的运动员专业测试成绩达到60分及以上。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</w:pPr>
    </w:p>
    <w:p>
      <w:pPr>
        <w:pStyle w:val="2"/>
        <w:widowControl/>
        <w:shd w:val="clear" w:color="auto" w:fill="FFFFFF"/>
        <w:spacing w:beforeAutospacing="0" w:afterAutospacing="0"/>
        <w:rPr>
          <w:rFonts w:hint="default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附件</w:t>
      </w:r>
      <w:r>
        <w:rPr>
          <w:rFonts w:hint="default" w:ascii="仿宋" w:hAnsi="仿宋" w:eastAsia="仿宋" w:cs="仿宋"/>
          <w:szCs w:val="24"/>
        </w:rPr>
        <w:t>1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年舟山市青少年体校足球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队招募测试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评分标准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甲、乙组）</w:t>
      </w:r>
    </w:p>
    <w:tbl>
      <w:tblPr>
        <w:tblStyle w:val="3"/>
        <w:tblpPr w:leftFromText="180" w:rightFromText="180" w:vertAnchor="text" w:horzAnchor="margin" w:tblpXSpec="center" w:tblpY="19"/>
        <w:tblW w:w="94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690"/>
        <w:gridCol w:w="637"/>
        <w:gridCol w:w="1567"/>
        <w:gridCol w:w="589"/>
        <w:gridCol w:w="1206"/>
        <w:gridCol w:w="673"/>
        <w:gridCol w:w="1808"/>
        <w:gridCol w:w="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</w:t>
            </w: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5-25米折返跑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Hans"/>
              </w:rPr>
              <w:t>运球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绕杆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Hans"/>
              </w:rPr>
              <w:t>射门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定位球踢远</w:t>
            </w:r>
          </w:p>
        </w:tc>
        <w:tc>
          <w:tcPr>
            <w:tcW w:w="2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比赛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评分标准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成绩（秒）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分值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成绩（秒）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分值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成绩（米）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分值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表现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35'50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.20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技术动作规范，动作运用合理，选位意识好，身体移动快且协调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40-31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35'51</w:t>
            </w:r>
            <w:r>
              <w:rPr>
                <w:rStyle w:val="7"/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Style w:val="6"/>
                <w:rFonts w:hint="eastAsia" w:ascii="仿宋" w:hAnsi="仿宋" w:eastAsia="仿宋" w:cs="仿宋"/>
              </w:rPr>
              <w:t>35'80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.40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19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35'81</w:t>
            </w:r>
            <w:r>
              <w:rPr>
                <w:rStyle w:val="7"/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Style w:val="6"/>
                <w:rFonts w:hint="eastAsia" w:ascii="仿宋" w:hAnsi="仿宋" w:eastAsia="仿宋" w:cs="仿宋"/>
              </w:rPr>
              <w:t>36'10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.41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.60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36'11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36'40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.61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.80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36'41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36'70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.81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.00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36'71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37'00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.20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技术动作规范，动作运用较合理，选位意识较好，身体移动快且协调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30-21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37'01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37'30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.40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14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37'31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37'60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.41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.60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37'61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37'90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.61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.80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37'91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38'20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.81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.00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38'21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38'50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.20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技术动作基本规范，动作运用较合理，有基本选位意识，身体移动较快、较协调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38'51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38'80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.40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38'81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39'10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.41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.60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39'11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39'40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.61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.80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39'41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39'70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.81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.00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39'71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40'00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.20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技术动作不规范，动作运用不合理，选位意识不好，身体移动慢、不太协调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40'01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40'30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.40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40'31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40'60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.41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.60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40'61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40'90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.61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.80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40'91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41'20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.81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.00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rPr>
          <w:rFonts w:hint="default" w:eastAsiaTheme="minorEastAsia"/>
          <w:lang w:val="en-US" w:eastAsia="zh-Hans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0"/>
          <w:sz w:val="36"/>
          <w:szCs w:val="36"/>
          <w:u w:val="none"/>
          <w:shd w:val="clear" w:fill="FFFFFF"/>
          <w:lang w:val="en-US" w:eastAsia="zh-Hans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0"/>
          <w:sz w:val="36"/>
          <w:szCs w:val="36"/>
          <w:u w:val="none"/>
          <w:shd w:val="clear" w:fill="FFFFFF"/>
          <w:lang w:val="en-US" w:eastAsia="zh-Hans" w:bidi="ar"/>
        </w:rPr>
        <w:t>丙组选拔测试</w:t>
      </w:r>
    </w:p>
    <w:p>
      <w:pPr>
        <w:numPr>
          <w:ilvl w:val="0"/>
          <w:numId w:val="2"/>
        </w:numPr>
        <w:ind w:firstLine="592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测试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指标与所占分值</w:t>
      </w:r>
    </w:p>
    <w:p>
      <w:pPr>
        <w:ind w:firstLine="624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测试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共分耐力测试、速度测试、体态评分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三项，满分100分。具体占比如下：</w:t>
      </w:r>
    </w:p>
    <w:tbl>
      <w:tblPr>
        <w:tblStyle w:val="4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071"/>
        <w:gridCol w:w="2600"/>
        <w:gridCol w:w="1072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类别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耐力测试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速度测试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体态评分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考核指标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5-25米折返跑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Hans" w:bidi="ar"/>
              </w:rPr>
              <w:t>NASE</w:t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Hans" w:bidi="ar"/>
              </w:rPr>
              <w:t xml:space="preserve"> 120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Hans" w:bidi="ar"/>
              </w:rPr>
              <w:t>码速度测试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BMI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分值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30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30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20</w:t>
            </w:r>
          </w:p>
        </w:tc>
      </w:tr>
    </w:tbl>
    <w:p>
      <w:pPr>
        <w:ind w:firstLine="624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每单项评分参照附件2予以计入。</w:t>
      </w:r>
    </w:p>
    <w:p>
      <w:pPr>
        <w:numPr>
          <w:ilvl w:val="0"/>
          <w:numId w:val="2"/>
        </w:numPr>
        <w:ind w:firstLine="592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测试方法</w:t>
      </w:r>
    </w:p>
    <w:p>
      <w:pPr>
        <w:numPr>
          <w:ilvl w:val="0"/>
          <w:numId w:val="3"/>
        </w:numPr>
        <w:ind w:firstLine="624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耐力（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5x25米折返跑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）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运动员从起跑线向场内垂直方向快跑，在跑动中依次用手击倒位于5米、10米、15米、20米和25米各处的标志物后返回起跑线（击倒起跑线处的标志物），要求每击倒一个标志物须立即返回一次，再跑到下一个标志物，以此类推。运动员应以站立式起跑，脚动开表，完成所有折返距离回到起跑线时停表，记录完成的时间。未击倒标志物，成绩无效。每人均有2次测试机会，记最好一次成绩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drawing>
          <wp:inline distT="0" distB="0" distL="114300" distR="114300">
            <wp:extent cx="5275580" cy="1988820"/>
            <wp:effectExtent l="0" t="0" r="1270" b="11430"/>
            <wp:docPr id="1" name="图片 1" descr="639{8V}QI%R6587$A~HO{2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9{8V}QI%R6587$A~HO{2M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624" w:firstLineChars="0"/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速度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(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NASE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 xml:space="preserve"> 120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码速度测试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)：在直线距离120码（110m）内，平均标记出3个40码（36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.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6m）距离，记录队员通过每个标记处的时间，分别计算出3段测试的时间。第1段40码成绩为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启动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速度能力；最大速度能力为第2段成绩（80码用时与前40码用时的差值）；速度耐力能力为第3段时间与第2段时间差值。在分为平均3段的120码跑道上，分别插上3支弹性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1.5米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标志杆，分段记时，以触碰标志杆为准，然后进行统计分析。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drawing>
          <wp:inline distT="0" distB="0" distL="114300" distR="114300">
            <wp:extent cx="5270500" cy="1732915"/>
            <wp:effectExtent l="0" t="0" r="6350" b="635"/>
            <wp:docPr id="2" name="图片 2" descr="XTG@%@89L1R(D_(`AAK[)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XTG@%@89L1R(D_(`AAK[)I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24"/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3、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体态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BMI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及运动形态评分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Hans" w:bidi="ar"/>
        </w:rPr>
        <w:t>。</w:t>
      </w:r>
    </w:p>
    <w:p>
      <w:pPr>
        <w:numPr>
          <w:ilvl w:val="0"/>
          <w:numId w:val="1"/>
        </w:numPr>
        <w:ind w:left="624" w:leftChars="0" w:firstLine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通过要求</w:t>
      </w:r>
    </w:p>
    <w:p>
      <w:pPr>
        <w:ind w:firstLine="624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1、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13年出生的运动员专业测试成绩达到65分及以上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；</w:t>
      </w:r>
    </w:p>
    <w:p>
      <w:pPr>
        <w:ind w:firstLine="624"/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2、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14年出生的运动员专业测试成绩达到60分及以上。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/>
        <w:shd w:val="clear" w:color="auto" w:fill="FFFFFF"/>
        <w:spacing w:beforeAutospacing="0" w:afterAutospacing="0"/>
        <w:rPr>
          <w:rFonts w:hint="eastAsia" w:ascii="仿宋" w:hAnsi="仿宋" w:eastAsia="仿宋" w:cs="仿宋"/>
          <w:szCs w:val="24"/>
          <w:lang w:val="en-US" w:eastAsia="zh-CN"/>
        </w:rPr>
      </w:pPr>
      <w:r>
        <w:rPr>
          <w:rFonts w:hint="eastAsia" w:ascii="仿宋" w:hAnsi="仿宋" w:eastAsia="仿宋" w:cs="仿宋"/>
          <w:szCs w:val="24"/>
        </w:rPr>
        <w:t>附件</w:t>
      </w:r>
      <w:r>
        <w:rPr>
          <w:rFonts w:hint="eastAsia" w:ascii="仿宋" w:hAnsi="仿宋" w:eastAsia="仿宋" w:cs="仿宋"/>
          <w:szCs w:val="24"/>
          <w:lang w:val="en-US" w:eastAsia="zh-CN"/>
        </w:rPr>
        <w:t>2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年舟山市青少年体校足球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队招募测试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评分标准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丙组）</w:t>
      </w:r>
    </w:p>
    <w:tbl>
      <w:tblPr>
        <w:tblStyle w:val="3"/>
        <w:tblpPr w:leftFromText="180" w:rightFromText="180" w:vertAnchor="text" w:horzAnchor="margin" w:tblpXSpec="center" w:tblpY="19"/>
        <w:tblW w:w="139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31"/>
        <w:gridCol w:w="600"/>
        <w:gridCol w:w="1387"/>
        <w:gridCol w:w="781"/>
        <w:gridCol w:w="1413"/>
        <w:gridCol w:w="755"/>
        <w:gridCol w:w="1439"/>
        <w:gridCol w:w="731"/>
        <w:gridCol w:w="1162"/>
        <w:gridCol w:w="732"/>
        <w:gridCol w:w="1800"/>
        <w:gridCol w:w="1006"/>
      </w:tblGrid>
      <w:tr>
        <w:trPr>
          <w:trHeight w:val="397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5-25米折返跑</w:t>
            </w:r>
          </w:p>
        </w:tc>
        <w:tc>
          <w:tcPr>
            <w:tcW w:w="65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NASE120码速度测试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BMI</w:t>
            </w:r>
          </w:p>
        </w:tc>
        <w:tc>
          <w:tcPr>
            <w:tcW w:w="2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运动形态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评分标准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成绩（秒）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V1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成绩（秒）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V2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成绩（秒）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V3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成绩（秒）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表现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14-18.9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20-14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动作灵活性好，协调性好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'51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eastAsia="zh-CN"/>
              </w:rPr>
              <w:t>-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'80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51-9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21-9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9.5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21-9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9.5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'81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eastAsia="zh-CN"/>
              </w:rPr>
              <w:t>-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'10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61-9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31-9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31-9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71-9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8.5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41-9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8.5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41-9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8.5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'41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81-9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51-9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51-9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'71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7.5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61-9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7.5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61-9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7.5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11.6-13.9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19-21.4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13-7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动作灵活性较好，协调性较好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'01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71-9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71-9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'31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6.5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81-9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6.5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81-9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6.5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'61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'91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31-10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5.5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5.5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5.5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'21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&lt;11.6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&gt;21.4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6-1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动作灵活性一般，协调性一般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'51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4.5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4.5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4.5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'81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31-10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31-10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3.5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3.5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3.5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'41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'71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91-11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2.5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2.5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动作灵活性差，协调性差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'01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01-11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'31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11-11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1.5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81-10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1.5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'61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21-11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91-11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91-11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'91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31-11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0.5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01-11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0.5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01-11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0.5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rPr>
          <w:rFonts w:hint="default"/>
          <w:lang w:val="en-US" w:eastAsia="zh-Hans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AA7258"/>
    <w:multiLevelType w:val="singleLevel"/>
    <w:tmpl w:val="9BAA725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4C1912B"/>
    <w:multiLevelType w:val="singleLevel"/>
    <w:tmpl w:val="54C191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9806B9"/>
    <w:multiLevelType w:val="singleLevel"/>
    <w:tmpl w:val="6D9806B9"/>
    <w:lvl w:ilvl="0" w:tentative="0">
      <w:start w:val="3"/>
      <w:numFmt w:val="chineseCounting"/>
      <w:suff w:val="nothing"/>
      <w:lvlText w:val="%1、"/>
      <w:lvlJc w:val="left"/>
      <w:pPr>
        <w:ind w:left="624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AFEFF5F5"/>
    <w:rsid w:val="10F7053D"/>
    <w:rsid w:val="1B8371BB"/>
    <w:rsid w:val="1F37200A"/>
    <w:rsid w:val="1FD37C69"/>
    <w:rsid w:val="26AC7C0F"/>
    <w:rsid w:val="3FF7E35E"/>
    <w:rsid w:val="55A90FF1"/>
    <w:rsid w:val="68971CFC"/>
    <w:rsid w:val="7AF95E88"/>
    <w:rsid w:val="AFEFF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1962</Words>
  <Characters>3390</Characters>
  <Lines>0</Lines>
  <Paragraphs>0</Paragraphs>
  <TotalTime>3</TotalTime>
  <ScaleCrop>false</ScaleCrop>
  <LinksUpToDate>false</LinksUpToDate>
  <CharactersWithSpaces>3392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2023-04-12T05:16:00Z</dcterms:created>
  <dc:creator>背锅小王子</dc:creator>
  <cp:lastModifiedBy>背锅小王子</cp:lastModifiedBy>
  <cp:lastPrinted>2023-04-19T02:02:00Z</cp:lastPrinted>
  <dcterms:modified xsi:type="dcterms:W3CDTF">2023-04-19T06:53:27Z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2F2675B67CCA468689FF83E338E747DC_13</vt:lpwstr>
  </property>
</Properties>
</file>